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3A0AFE41" w:rsidR="002A2794" w:rsidRDefault="00B87A3F" w:rsidP="00B87A3F">
      <w:pPr>
        <w:pStyle w:val="Rubrik"/>
      </w:pPr>
      <w:r>
        <w:t xml:space="preserve">Press </w:t>
      </w:r>
      <w:r w:rsidRPr="00B87A3F">
        <w:t>202</w:t>
      </w:r>
      <w:r w:rsidR="00612779">
        <w:t>2</w:t>
      </w:r>
      <w:r w:rsidRPr="00B87A3F">
        <w:t>-</w:t>
      </w:r>
      <w:r w:rsidR="00612779">
        <w:t>02</w:t>
      </w:r>
      <w:r w:rsidRPr="00B87A3F">
        <w:t>-</w:t>
      </w:r>
      <w:r w:rsidR="00C62FCF">
        <w:t>21</w:t>
      </w:r>
    </w:p>
    <w:p w14:paraId="1790898F" w14:textId="1EF9FA22" w:rsidR="00B87A3F" w:rsidRDefault="00B87A3F"/>
    <w:p w14:paraId="5A3C89AE" w14:textId="649BB6B5" w:rsidR="006E2052" w:rsidRPr="00C62FCF" w:rsidRDefault="006E2052" w:rsidP="006E2052">
      <w:pPr>
        <w:rPr>
          <w:color w:val="000000"/>
          <w:sz w:val="27"/>
          <w:szCs w:val="27"/>
          <w:lang w:val="en-US"/>
        </w:rPr>
      </w:pPr>
      <w:r w:rsidRPr="00C62FCF">
        <w:rPr>
          <w:rFonts w:ascii="Segoe UI" w:eastAsia="Times New Roman" w:hAnsi="Segoe UI" w:cs="Segoe UI"/>
          <w:color w:val="000000"/>
          <w:sz w:val="20"/>
          <w:szCs w:val="20"/>
          <w:shd w:val="clear" w:color="auto" w:fill="F8F8F8"/>
          <w:lang w:val="en-US" w:eastAsia="sv-SE"/>
        </w:rPr>
        <w:t>2022-02-21 08:42:52</w:t>
      </w:r>
      <w:r w:rsidR="00166EDF" w:rsidRPr="00C62FCF">
        <w:rPr>
          <w:rFonts w:ascii="Segoe UI" w:eastAsia="Times New Roman" w:hAnsi="Segoe UI" w:cs="Segoe UI"/>
          <w:color w:val="000000"/>
          <w:sz w:val="20"/>
          <w:szCs w:val="20"/>
          <w:shd w:val="clear" w:color="auto" w:fill="FFFFFF"/>
          <w:lang w:val="en-US" w:eastAsia="sv-SE"/>
        </w:rPr>
        <w:br/>
      </w:r>
      <w:r w:rsidRPr="00C62FCF">
        <w:rPr>
          <w:color w:val="000000"/>
          <w:sz w:val="27"/>
          <w:szCs w:val="27"/>
          <w:lang w:val="en-US"/>
        </w:rPr>
        <w:t>Update on CryptoBourse</w:t>
      </w:r>
    </w:p>
    <w:p w14:paraId="214A0962"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C62FCF">
        <w:rPr>
          <w:rFonts w:ascii="Poppins" w:eastAsia="Times New Roman" w:hAnsi="Poppins" w:cs="Poppins"/>
          <w:sz w:val="18"/>
          <w:szCs w:val="18"/>
          <w:lang w:val="en-US" w:eastAsia="sv-SE"/>
        </w:rPr>
        <w:t xml:space="preserve">Here is an update on progress.  </w:t>
      </w:r>
      <w:r w:rsidRPr="006E2052">
        <w:rPr>
          <w:rFonts w:ascii="Poppins" w:eastAsia="Times New Roman" w:hAnsi="Poppins" w:cs="Poppins"/>
          <w:sz w:val="18"/>
          <w:szCs w:val="18"/>
          <w:lang w:eastAsia="sv-SE"/>
        </w:rPr>
        <w:t>The project is progressing well.  We have some delays, but things are looking good. </w:t>
      </w:r>
    </w:p>
    <w:p w14:paraId="3056A59B" w14:textId="77777777" w:rsidR="006E2052" w:rsidRPr="006E2052" w:rsidRDefault="006E2052" w:rsidP="006E2052">
      <w:pPr>
        <w:numPr>
          <w:ilvl w:val="0"/>
          <w:numId w:val="1"/>
        </w:num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b/>
          <w:bCs/>
          <w:sz w:val="18"/>
          <w:szCs w:val="18"/>
          <w:lang w:eastAsia="sv-SE"/>
        </w:rPr>
        <w:t>Proposed new chairman of the board </w:t>
      </w:r>
    </w:p>
    <w:p w14:paraId="071BFD36"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The Company is in negotiations to appoint a new Chairman.   The candidate is a very experienced technology manager/executive.  He has held high level management positions at Nokia.  Furthermore, he is an expert in digital marketing. </w:t>
      </w:r>
    </w:p>
    <w:p w14:paraId="57CDA22F"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It is hoped to finalise this appointment within the next few weeks. </w:t>
      </w:r>
    </w:p>
    <w:p w14:paraId="06D3CD4E" w14:textId="77777777" w:rsidR="006E2052" w:rsidRPr="006E2052" w:rsidRDefault="006E2052" w:rsidP="006E2052">
      <w:pPr>
        <w:numPr>
          <w:ilvl w:val="0"/>
          <w:numId w:val="2"/>
        </w:num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 </w:t>
      </w:r>
      <w:r w:rsidRPr="006E2052">
        <w:rPr>
          <w:rFonts w:ascii="Poppins" w:eastAsia="Times New Roman" w:hAnsi="Poppins" w:cs="Poppins"/>
          <w:b/>
          <w:bCs/>
          <w:sz w:val="18"/>
          <w:szCs w:val="18"/>
          <w:lang w:eastAsia="sv-SE"/>
        </w:rPr>
        <w:t>New board director </w:t>
      </w:r>
    </w:p>
    <w:p w14:paraId="0677CFDA"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In addition, a Swedish IT and crypto market expert that is also involved in the management of the Aktiespararna organisation has expressed interest to invest in the Company and also join the company as a Board Director. </w:t>
      </w:r>
    </w:p>
    <w:p w14:paraId="3D6D9F9C" w14:textId="77777777" w:rsidR="006E2052" w:rsidRPr="006E2052" w:rsidRDefault="006E2052" w:rsidP="006E2052">
      <w:pPr>
        <w:numPr>
          <w:ilvl w:val="0"/>
          <w:numId w:val="3"/>
        </w:num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b/>
          <w:bCs/>
          <w:sz w:val="18"/>
          <w:szCs w:val="18"/>
          <w:lang w:eastAsia="sv-SE"/>
        </w:rPr>
        <w:t>CFO </w:t>
      </w:r>
    </w:p>
    <w:p w14:paraId="3190ED1A"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Ben Hedenberg has arranged for Robert Hasslund to take on the role of CFO for the Company and a new book-keeper /accountant has started. </w:t>
      </w:r>
    </w:p>
    <w:p w14:paraId="1FE4D896" w14:textId="77777777" w:rsidR="006E2052" w:rsidRPr="006E2052" w:rsidRDefault="006E2052" w:rsidP="006E2052">
      <w:pPr>
        <w:numPr>
          <w:ilvl w:val="0"/>
          <w:numId w:val="4"/>
        </w:num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b/>
          <w:bCs/>
          <w:sz w:val="18"/>
          <w:szCs w:val="18"/>
          <w:lang w:eastAsia="sv-SE"/>
        </w:rPr>
        <w:t> New auditor </w:t>
      </w:r>
    </w:p>
    <w:p w14:paraId="2955B9AD"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A new auditor has been appointed - Ludvig Kollberg of Moore Sweden </w:t>
      </w:r>
    </w:p>
    <w:p w14:paraId="58C0EAC0" w14:textId="77777777" w:rsidR="006E2052" w:rsidRPr="006E2052" w:rsidRDefault="006E2052" w:rsidP="006E2052">
      <w:pPr>
        <w:numPr>
          <w:ilvl w:val="0"/>
          <w:numId w:val="5"/>
        </w:num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b/>
          <w:bCs/>
          <w:sz w:val="18"/>
          <w:szCs w:val="18"/>
          <w:lang w:eastAsia="sv-SE"/>
        </w:rPr>
        <w:t>Certified Advisor and “Emmissionsistitut” </w:t>
      </w:r>
    </w:p>
    <w:p w14:paraId="7BFABDD5"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A Certified Advisor and Emmissioninstitut have been appointed and the registration process for EuroClear Sweden has been started. </w:t>
      </w:r>
    </w:p>
    <w:p w14:paraId="5D519EC5"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We expect the registration in EuroClear will be finalised by circa 10 March. </w:t>
      </w:r>
    </w:p>
    <w:p w14:paraId="1F44D84A" w14:textId="77777777" w:rsidR="006E2052" w:rsidRPr="006E2052" w:rsidRDefault="006E2052" w:rsidP="006E2052">
      <w:pPr>
        <w:numPr>
          <w:ilvl w:val="0"/>
          <w:numId w:val="6"/>
        </w:num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b/>
          <w:bCs/>
          <w:sz w:val="18"/>
          <w:szCs w:val="18"/>
          <w:lang w:eastAsia="sv-SE"/>
        </w:rPr>
        <w:t>1,000 new shareholders </w:t>
      </w:r>
    </w:p>
    <w:p w14:paraId="2F2A57DD"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A further 1,000 approved shareholders will be registered in NVR next week. </w:t>
      </w:r>
    </w:p>
    <w:p w14:paraId="06798FFB"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A mini fund raising offer document will be sent to the 1,000 new shareholders by the end of next week with an offer to subscribe for new shares at SEK 14 per share.  The offer period is or circa 10 days. </w:t>
      </w:r>
    </w:p>
    <w:p w14:paraId="009549BC"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It is expected that the Company can secure between EUR 50,000 to EUR 200,000. </w:t>
      </w:r>
    </w:p>
    <w:p w14:paraId="7A3A5196"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After the addition of the new shareholders, the company will now have approx. 1,200 shareholders. </w:t>
      </w:r>
    </w:p>
    <w:p w14:paraId="2A58F2B6" w14:textId="77777777" w:rsidR="006E2052" w:rsidRPr="006E2052" w:rsidRDefault="006E2052" w:rsidP="006E2052">
      <w:pPr>
        <w:numPr>
          <w:ilvl w:val="0"/>
          <w:numId w:val="7"/>
        </w:num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b/>
          <w:bCs/>
          <w:sz w:val="18"/>
          <w:szCs w:val="18"/>
          <w:lang w:eastAsia="sv-SE"/>
        </w:rPr>
        <w:lastRenderedPageBreak/>
        <w:t>Road show and pre-IPO Private Placements </w:t>
      </w:r>
    </w:p>
    <w:p w14:paraId="316401DD"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The Company intends start a pre-IPO private placement to raise between EUR 3.5 million to EUR 5 million  during a 4 week offer period starting in April. </w:t>
      </w:r>
    </w:p>
    <w:p w14:paraId="64A85BA4"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The roadshow will be co-ordinated by Jan Rejdnell a principal at C2Capital and events will run in both Sweden and the UK. </w:t>
      </w:r>
    </w:p>
    <w:p w14:paraId="29D0930C" w14:textId="77777777" w:rsidR="006E2052" w:rsidRPr="006E2052" w:rsidRDefault="006E2052" w:rsidP="006E2052">
      <w:pPr>
        <w:numPr>
          <w:ilvl w:val="0"/>
          <w:numId w:val="8"/>
        </w:num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b/>
          <w:bCs/>
          <w:sz w:val="18"/>
          <w:szCs w:val="18"/>
          <w:lang w:eastAsia="sv-SE"/>
        </w:rPr>
        <w:t>P2P betting exchange platform </w:t>
      </w:r>
    </w:p>
    <w:p w14:paraId="41A5FF7D"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The Company has 2 fully employed IT consultants with high-level expertise in the Fintech and gambling technology sectors.  They are working full time with Pretty Technical (Utrecht, Netherlands).  </w:t>
      </w:r>
    </w:p>
    <w:p w14:paraId="184726DE"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The Company is not implementing a white label technology solution so the platform technology will be fully owned by CryptoBourse. </w:t>
      </w:r>
    </w:p>
    <w:p w14:paraId="7CAADEEC"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The Company will be able to have a proof of concept /prototype (with basic P2P engine for SEK v BTC bets) by May.  </w:t>
      </w:r>
    </w:p>
    <w:p w14:paraId="4237007D"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The Company is working hard to enable the platform to go live as soon as possible after this date. </w:t>
      </w:r>
    </w:p>
    <w:p w14:paraId="531AA5E2" w14:textId="77777777" w:rsidR="006E2052" w:rsidRPr="006E2052" w:rsidRDefault="006E2052" w:rsidP="006E2052">
      <w:pPr>
        <w:numPr>
          <w:ilvl w:val="0"/>
          <w:numId w:val="9"/>
        </w:num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b/>
          <w:bCs/>
          <w:sz w:val="18"/>
          <w:szCs w:val="18"/>
          <w:lang w:eastAsia="sv-SE"/>
        </w:rPr>
        <w:t>Listing on NASDAQ First North </w:t>
      </w:r>
    </w:p>
    <w:p w14:paraId="405AAD36"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It is expected that the admission application for NASDAQ First  North will be submitted at the end of May 2022. </w:t>
      </w:r>
    </w:p>
    <w:p w14:paraId="71B3CFD9"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The Listing will be co-ordinated with the launch of the P2P betting exchange platform (going live). </w:t>
      </w:r>
    </w:p>
    <w:p w14:paraId="1A39B2DE"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The time frame is July – August. </w:t>
      </w:r>
    </w:p>
    <w:p w14:paraId="328FAC04"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Please view the updated website :  </w:t>
      </w:r>
      <w:hyperlink r:id="rId8" w:history="1">
        <w:r w:rsidRPr="006E2052">
          <w:rPr>
            <w:rFonts w:ascii="Poppins" w:eastAsia="Times New Roman" w:hAnsi="Poppins" w:cs="Poppins"/>
            <w:color w:val="0000FF"/>
            <w:sz w:val="18"/>
            <w:szCs w:val="18"/>
            <w:u w:val="single"/>
            <w:lang w:eastAsia="sv-SE"/>
          </w:rPr>
          <w:t>https://cryptobourse.se</w:t>
        </w:r>
      </w:hyperlink>
    </w:p>
    <w:p w14:paraId="4CC6E63A"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Also I provide an updated Pitch Deck document below : </w:t>
      </w:r>
      <w:r w:rsidRPr="006E2052">
        <w:rPr>
          <w:rFonts w:ascii="Poppins" w:eastAsia="Times New Roman" w:hAnsi="Poppins" w:cs="Poppins"/>
          <w:sz w:val="18"/>
          <w:szCs w:val="18"/>
          <w:lang w:eastAsia="sv-SE"/>
        </w:rPr>
        <w:br/>
      </w:r>
      <w:hyperlink r:id="rId9" w:history="1">
        <w:r w:rsidRPr="006E2052">
          <w:rPr>
            <w:rFonts w:ascii="Poppins" w:eastAsia="Times New Roman" w:hAnsi="Poppins" w:cs="Poppins"/>
            <w:color w:val="0000FF"/>
            <w:sz w:val="18"/>
            <w:szCs w:val="18"/>
            <w:u w:val="single"/>
            <w:lang w:eastAsia="sv-SE"/>
          </w:rPr>
          <w:t>https://www.dropbox.com/sh/8pzk4no2yz3aqsk/AAAHLivbluSdseAa021kV-fia?dl=0</w:t>
        </w:r>
      </w:hyperlink>
    </w:p>
    <w:p w14:paraId="057B1192" w14:textId="37605A3E"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br/>
        <w:t>Kind regards </w:t>
      </w:r>
      <w:r w:rsidRPr="006E2052">
        <w:rPr>
          <w:rFonts w:ascii="Poppins" w:eastAsia="Times New Roman" w:hAnsi="Poppins" w:cs="Poppins"/>
          <w:sz w:val="18"/>
          <w:szCs w:val="18"/>
          <w:lang w:eastAsia="sv-SE"/>
        </w:rPr>
        <w:br/>
      </w:r>
      <w:r w:rsidRPr="006E2052">
        <w:rPr>
          <w:rFonts w:ascii="Poppins" w:eastAsia="Times New Roman" w:hAnsi="Poppins" w:cs="Poppins"/>
          <w:b/>
          <w:bCs/>
          <w:sz w:val="18"/>
          <w:szCs w:val="18"/>
          <w:lang w:eastAsia="sv-SE"/>
        </w:rPr>
        <w:t>Mary Prendergast</w:t>
      </w:r>
      <w:r w:rsidRPr="006E2052">
        <w:rPr>
          <w:rFonts w:ascii="Poppins" w:eastAsia="Times New Roman" w:hAnsi="Poppins" w:cs="Poppins"/>
          <w:b/>
          <w:bCs/>
          <w:sz w:val="18"/>
          <w:szCs w:val="18"/>
          <w:lang w:eastAsia="sv-SE"/>
        </w:rPr>
        <w:br/>
      </w:r>
      <w:r w:rsidRPr="006E2052">
        <w:rPr>
          <w:rFonts w:ascii="Poppins" w:eastAsia="Times New Roman" w:hAnsi="Poppins" w:cs="Poppins"/>
          <w:sz w:val="18"/>
          <w:szCs w:val="18"/>
          <w:lang w:eastAsia="sv-SE"/>
        </w:rPr>
        <w:fldChar w:fldCharType="begin"/>
      </w:r>
      <w:r w:rsidRPr="006E2052">
        <w:rPr>
          <w:rFonts w:ascii="Poppins" w:eastAsia="Times New Roman" w:hAnsi="Poppins" w:cs="Poppins"/>
          <w:sz w:val="18"/>
          <w:szCs w:val="18"/>
          <w:lang w:eastAsia="sv-SE"/>
        </w:rPr>
        <w:instrText xml:space="preserve"> INCLUDEPICTURE "blob:https://shareledger.reguity.com/6dbe80d3-2e5a-42a4-95fd-72941d47c7d1" \* MERGEFORMATINET </w:instrText>
      </w:r>
      <w:r w:rsidRPr="006E2052">
        <w:rPr>
          <w:rFonts w:ascii="Poppins" w:eastAsia="Times New Roman" w:hAnsi="Poppins" w:cs="Poppins"/>
          <w:sz w:val="18"/>
          <w:szCs w:val="18"/>
          <w:lang w:eastAsia="sv-SE"/>
        </w:rPr>
        <w:fldChar w:fldCharType="separate"/>
      </w:r>
      <w:r w:rsidRPr="006E2052">
        <w:rPr>
          <w:rFonts w:ascii="Poppins" w:eastAsia="Times New Roman" w:hAnsi="Poppins" w:cs="Poppins"/>
          <w:noProof/>
          <w:sz w:val="18"/>
          <w:szCs w:val="18"/>
          <w:lang w:eastAsia="sv-SE"/>
        </w:rPr>
        <mc:AlternateContent>
          <mc:Choice Requires="wps">
            <w:drawing>
              <wp:inline distT="0" distB="0" distL="0" distR="0" wp14:anchorId="41562804" wp14:editId="7856DCC5">
                <wp:extent cx="301625" cy="301625"/>
                <wp:effectExtent l="0" t="0" r="0" b="0"/>
                <wp:docPr id="1" name="Rektangel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D09B1" id="Rektangel 1" o:spid="_x0000_s1026" alt="Logo&#10;&#10;Description automatically generated with medium confidenc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" filled="f" stroked="f">
                <o:lock v:ext="edit" aspectratio="t"/>
                <w10:anchorlock/>
              </v:rect>
            </w:pict>
          </mc:Fallback>
        </mc:AlternateContent>
      </w:r>
      <w:r w:rsidRPr="006E2052">
        <w:rPr>
          <w:rFonts w:ascii="Poppins" w:eastAsia="Times New Roman" w:hAnsi="Poppins" w:cs="Poppins"/>
          <w:sz w:val="18"/>
          <w:szCs w:val="18"/>
          <w:lang w:eastAsia="sv-SE"/>
        </w:rPr>
        <w:fldChar w:fldCharType="end"/>
      </w:r>
    </w:p>
    <w:p w14:paraId="5D5DC0FD"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b/>
          <w:bCs/>
          <w:sz w:val="18"/>
          <w:szCs w:val="18"/>
          <w:lang w:eastAsia="sv-SE"/>
        </w:rPr>
        <w:t>CRYPTOBOURSE AB  </w:t>
      </w:r>
      <w:r w:rsidRPr="006E2052">
        <w:rPr>
          <w:rFonts w:ascii="Poppins" w:eastAsia="Times New Roman" w:hAnsi="Poppins" w:cs="Poppins"/>
          <w:sz w:val="18"/>
          <w:szCs w:val="18"/>
          <w:lang w:eastAsia="sv-SE"/>
        </w:rPr>
        <w:br/>
        <w:t>Karlavägen 18</w:t>
      </w:r>
      <w:r w:rsidRPr="006E2052">
        <w:rPr>
          <w:rFonts w:ascii="Poppins" w:eastAsia="Times New Roman" w:hAnsi="Poppins" w:cs="Poppins"/>
          <w:sz w:val="18"/>
          <w:szCs w:val="18"/>
          <w:lang w:eastAsia="sv-SE"/>
        </w:rPr>
        <w:br/>
        <w:t>114 31 Stockholm</w:t>
      </w:r>
    </w:p>
    <w:p w14:paraId="70C19787" w14:textId="77777777" w:rsidR="006E2052" w:rsidRPr="006E2052" w:rsidRDefault="006E2052" w:rsidP="006E2052">
      <w:pPr>
        <w:spacing w:before="100" w:beforeAutospacing="1" w:after="100" w:afterAutospacing="1"/>
        <w:rPr>
          <w:rFonts w:ascii="Helvetica" w:eastAsia="Times New Roman" w:hAnsi="Helvetica" w:cs="Times New Roman"/>
          <w:sz w:val="18"/>
          <w:szCs w:val="18"/>
          <w:lang w:eastAsia="sv-SE"/>
        </w:rPr>
      </w:pPr>
      <w:r w:rsidRPr="006E2052">
        <w:rPr>
          <w:rFonts w:ascii="Poppins" w:eastAsia="Times New Roman" w:hAnsi="Poppins" w:cs="Poppins"/>
          <w:sz w:val="18"/>
          <w:szCs w:val="18"/>
          <w:lang w:eastAsia="sv-SE"/>
        </w:rPr>
        <w:t>E:  </w:t>
      </w:r>
      <w:hyperlink r:id="rId10" w:history="1">
        <w:r w:rsidRPr="006E2052">
          <w:rPr>
            <w:rFonts w:ascii="Poppins" w:eastAsia="Times New Roman" w:hAnsi="Poppins" w:cs="Poppins"/>
            <w:color w:val="0000FF"/>
            <w:sz w:val="18"/>
            <w:szCs w:val="18"/>
            <w:u w:val="single"/>
            <w:lang w:eastAsia="sv-SE"/>
          </w:rPr>
          <w:t>mary@cryptobourse.se</w:t>
        </w:r>
      </w:hyperlink>
      <w:r w:rsidRPr="006E2052">
        <w:rPr>
          <w:rFonts w:ascii="Poppins" w:eastAsia="Times New Roman" w:hAnsi="Poppins" w:cs="Poppins"/>
          <w:sz w:val="18"/>
          <w:szCs w:val="18"/>
          <w:lang w:eastAsia="sv-SE"/>
        </w:rPr>
        <w:br/>
        <w:t>W:  </w:t>
      </w:r>
      <w:hyperlink r:id="rId11" w:history="1">
        <w:r w:rsidRPr="006E2052">
          <w:rPr>
            <w:rFonts w:ascii="Poppins" w:eastAsia="Times New Roman" w:hAnsi="Poppins" w:cs="Poppins"/>
            <w:color w:val="0000FF"/>
            <w:sz w:val="18"/>
            <w:szCs w:val="18"/>
            <w:u w:val="single"/>
            <w:lang w:eastAsia="sv-SE"/>
          </w:rPr>
          <w:t>https://cryptobourse.se</w:t>
        </w:r>
      </w:hyperlink>
    </w:p>
    <w:p w14:paraId="2860EFCF" w14:textId="77777777" w:rsidR="006E2052" w:rsidRPr="00B45534" w:rsidRDefault="006E2052" w:rsidP="006E2052">
      <w:pPr>
        <w:rPr>
          <w:color w:val="000000"/>
          <w:sz w:val="27"/>
          <w:szCs w:val="27"/>
        </w:rPr>
      </w:pPr>
    </w:p>
    <w:p w14:paraId="754FBA37" w14:textId="3FA3F985" w:rsidR="00B87A3F" w:rsidRPr="00B45534" w:rsidRDefault="00B87A3F" w:rsidP="00B45534">
      <w:pPr>
        <w:pStyle w:val="Normalwebb"/>
        <w:spacing w:before="0" w:beforeAutospacing="0" w:after="0" w:afterAutospacing="0"/>
        <w:rPr>
          <w:color w:val="000000"/>
          <w:sz w:val="27"/>
          <w:szCs w:val="27"/>
        </w:rPr>
      </w:pPr>
    </w:p>
    <w:sectPr w:rsidR="00B87A3F" w:rsidRPr="00B45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4D"/>
    <w:family w:val="auto"/>
    <w:pitch w:val="variable"/>
    <w:sig w:usb0="00008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7"/>
  </w:num>
  <w:num w:numId="3" w16cid:durableId="1491292803">
    <w:abstractNumId w:val="1"/>
  </w:num>
  <w:num w:numId="4" w16cid:durableId="993682175">
    <w:abstractNumId w:val="2"/>
  </w:num>
  <w:num w:numId="5" w16cid:durableId="685524761">
    <w:abstractNumId w:val="3"/>
  </w:num>
  <w:num w:numId="6" w16cid:durableId="1534151673">
    <w:abstractNumId w:val="4"/>
  </w:num>
  <w:num w:numId="7" w16cid:durableId="1637371678">
    <w:abstractNumId w:val="6"/>
  </w:num>
  <w:num w:numId="8" w16cid:durableId="1837450770">
    <w:abstractNumId w:val="8"/>
  </w:num>
  <w:num w:numId="9" w16cid:durableId="1503350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166EDF"/>
    <w:rsid w:val="002A2794"/>
    <w:rsid w:val="00457176"/>
    <w:rsid w:val="00612779"/>
    <w:rsid w:val="006E2052"/>
    <w:rsid w:val="00756B6A"/>
    <w:rsid w:val="00B344C8"/>
    <w:rsid w:val="00B45534"/>
    <w:rsid w:val="00B66ECC"/>
    <w:rsid w:val="00B87A3F"/>
    <w:rsid w:val="00C62FCF"/>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semiHidden/>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yptobourse.s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yptobourse.se/" TargetMode="External"/><Relationship Id="rId5" Type="http://schemas.openxmlformats.org/officeDocument/2006/relationships/styles" Target="styles.xml"/><Relationship Id="rId10" Type="http://schemas.openxmlformats.org/officeDocument/2006/relationships/hyperlink" Target="mailto:mary@cryptobourse.se" TargetMode="External"/><Relationship Id="rId4" Type="http://schemas.openxmlformats.org/officeDocument/2006/relationships/numbering" Target="numbering.xml"/><Relationship Id="rId9" Type="http://schemas.openxmlformats.org/officeDocument/2006/relationships/hyperlink" Target="https://www.dropbox.com/sh/8pzk4no2yz3aqsk/AAAHLivbluSdseAa021kV-fia?dl=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896AF-4F7A-45D2-A3CD-E17F0FE5C61E}">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customXml/itemProps2.xml><?xml version="1.0" encoding="utf-8"?>
<ds:datastoreItem xmlns:ds="http://schemas.openxmlformats.org/officeDocument/2006/customXml" ds:itemID="{438FA588-91B8-4BD3-B4B3-66D2B3B2D024}">
  <ds:schemaRefs>
    <ds:schemaRef ds:uri="http://schemas.microsoft.com/sharepoint/v3/contenttype/forms"/>
  </ds:schemaRefs>
</ds:datastoreItem>
</file>

<file path=customXml/itemProps3.xml><?xml version="1.0" encoding="utf-8"?>
<ds:datastoreItem xmlns:ds="http://schemas.openxmlformats.org/officeDocument/2006/customXml" ds:itemID="{78DAB734-92D6-41FC-BC59-B6AFB7FA3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2986</Characters>
  <Application>Microsoft Office Word</Application>
  <DocSecurity>0</DocSecurity>
  <Lines>24</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4</cp:revision>
  <dcterms:created xsi:type="dcterms:W3CDTF">2022-07-11T12:59:00Z</dcterms:created>
  <dcterms:modified xsi:type="dcterms:W3CDTF">2022-07-13T10:36:00Z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